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CEE9" w14:textId="3EEBCA70" w:rsidR="00512003" w:rsidRDefault="000C77D3">
      <w:pPr>
        <w:tabs>
          <w:tab w:val="center" w:pos="4320"/>
          <w:tab w:val="right" w:pos="8640"/>
        </w:tabs>
        <w:jc w:val="center"/>
        <w:outlineLvl w:val="0"/>
        <w:rPr>
          <w:rFonts w:eastAsia="ヒラギノ角ゴ Pro W3"/>
          <w:color w:val="000000"/>
        </w:rPr>
      </w:pPr>
      <w:r>
        <w:rPr>
          <w:noProof/>
        </w:rPr>
        <w:drawing>
          <wp:inline distT="0" distB="0" distL="0" distR="0" wp14:anchorId="76C21349" wp14:editId="0E6AC73E">
            <wp:extent cx="2553970" cy="1009015"/>
            <wp:effectExtent l="0" t="0" r="0" b="0"/>
            <wp:docPr id="1" name="Picture 1" descr="AGC_logo_horiz_on_ligh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GC_logo_horiz_on_ligh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970" cy="1009015"/>
                    </a:xfrm>
                    <a:prstGeom prst="rect">
                      <a:avLst/>
                    </a:prstGeom>
                    <a:noFill/>
                    <a:ln>
                      <a:noFill/>
                    </a:ln>
                  </pic:spPr>
                </pic:pic>
              </a:graphicData>
            </a:graphic>
          </wp:inline>
        </w:drawing>
      </w:r>
    </w:p>
    <w:p w14:paraId="12877506" w14:textId="77777777" w:rsidR="007F5396" w:rsidRDefault="007F5396">
      <w:pPr>
        <w:pStyle w:val="Body1"/>
        <w:shd w:val="clear" w:color="auto" w:fill="FFFFFF"/>
        <w:rPr>
          <w:rFonts w:eastAsia="Times New Roman"/>
          <w:b/>
          <w:sz w:val="23"/>
          <w:shd w:val="clear" w:color="auto" w:fill="FFFFFF"/>
        </w:rPr>
      </w:pPr>
    </w:p>
    <w:p w14:paraId="71A11961" w14:textId="77777777" w:rsidR="00512003" w:rsidRDefault="00512003" w:rsidP="00A17911">
      <w:pPr>
        <w:pStyle w:val="Body1"/>
        <w:shd w:val="clear" w:color="auto" w:fill="FFFFFF"/>
        <w:ind w:left="360" w:right="360"/>
        <w:rPr>
          <w:b/>
          <w:sz w:val="23"/>
          <w:shd w:val="clear" w:color="auto" w:fill="FFFFFF"/>
        </w:rPr>
      </w:pPr>
      <w:r>
        <w:rPr>
          <w:rFonts w:eastAsia="Times New Roman"/>
          <w:b/>
          <w:sz w:val="23"/>
          <w:shd w:val="clear" w:color="auto" w:fill="FFFFFF"/>
        </w:rPr>
        <w:t>FOR IMMEDIATE RELEASE</w:t>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Pr>
          <w:rFonts w:eastAsia="Times New Roman"/>
          <w:b/>
          <w:sz w:val="23"/>
          <w:shd w:val="clear" w:color="auto" w:fill="FFFFFF"/>
        </w:rPr>
        <w:tab/>
      </w:r>
      <w:r w:rsidR="00A17911">
        <w:rPr>
          <w:rFonts w:eastAsia="Times New Roman"/>
          <w:b/>
          <w:sz w:val="23"/>
          <w:shd w:val="clear" w:color="auto" w:fill="FFFFFF"/>
        </w:rPr>
        <w:t xml:space="preserve">         </w:t>
      </w:r>
      <w:r>
        <w:rPr>
          <w:rFonts w:eastAsia="Times New Roman"/>
          <w:b/>
          <w:sz w:val="23"/>
          <w:shd w:val="clear" w:color="auto" w:fill="FFFFFF"/>
        </w:rPr>
        <w:t>CONTACT: Brian Turmail</w:t>
      </w:r>
    </w:p>
    <w:p w14:paraId="4C5792E7" w14:textId="41F88873" w:rsidR="00512003" w:rsidRDefault="00D6485A" w:rsidP="00A17911">
      <w:pPr>
        <w:pStyle w:val="Body1"/>
        <w:shd w:val="clear" w:color="auto" w:fill="FFFFFF"/>
        <w:ind w:left="360" w:right="360"/>
        <w:rPr>
          <w:sz w:val="23"/>
          <w:shd w:val="clear" w:color="auto" w:fill="FFFFFF"/>
        </w:rPr>
      </w:pPr>
      <w:r>
        <w:rPr>
          <w:rFonts w:eastAsia="Times New Roman"/>
          <w:b/>
          <w:sz w:val="23"/>
          <w:shd w:val="clear" w:color="auto" w:fill="FFFFFF"/>
        </w:rPr>
        <w:t>T</w:t>
      </w:r>
      <w:r w:rsidR="000C77D3">
        <w:rPr>
          <w:rFonts w:eastAsia="Times New Roman"/>
          <w:b/>
          <w:sz w:val="23"/>
          <w:shd w:val="clear" w:color="auto" w:fill="FFFFFF"/>
        </w:rPr>
        <w:t>uesday</w:t>
      </w:r>
      <w:r w:rsidR="001479F8">
        <w:rPr>
          <w:rFonts w:eastAsia="Times New Roman"/>
          <w:b/>
          <w:sz w:val="23"/>
          <w:shd w:val="clear" w:color="auto" w:fill="FFFFFF"/>
        </w:rPr>
        <w:t xml:space="preserve">, </w:t>
      </w:r>
      <w:r w:rsidR="000C77D3">
        <w:rPr>
          <w:rFonts w:eastAsia="Times New Roman"/>
          <w:b/>
          <w:sz w:val="23"/>
          <w:shd w:val="clear" w:color="auto" w:fill="FFFFFF"/>
        </w:rPr>
        <w:t>Apr</w:t>
      </w:r>
      <w:r w:rsidR="00690292">
        <w:rPr>
          <w:rFonts w:eastAsia="Times New Roman"/>
          <w:b/>
          <w:sz w:val="23"/>
          <w:shd w:val="clear" w:color="auto" w:fill="FFFFFF"/>
        </w:rPr>
        <w:t>i</w:t>
      </w:r>
      <w:r w:rsidR="000C77D3">
        <w:rPr>
          <w:rFonts w:eastAsia="Times New Roman"/>
          <w:b/>
          <w:sz w:val="23"/>
          <w:shd w:val="clear" w:color="auto" w:fill="FFFFFF"/>
        </w:rPr>
        <w:t>l</w:t>
      </w:r>
      <w:r>
        <w:rPr>
          <w:rFonts w:eastAsia="Times New Roman"/>
          <w:b/>
          <w:sz w:val="23"/>
          <w:shd w:val="clear" w:color="auto" w:fill="FFFFFF"/>
        </w:rPr>
        <w:t xml:space="preserve"> 2</w:t>
      </w:r>
      <w:r w:rsidR="000C77D3">
        <w:rPr>
          <w:rFonts w:eastAsia="Times New Roman"/>
          <w:b/>
          <w:sz w:val="23"/>
          <w:shd w:val="clear" w:color="auto" w:fill="FFFFFF"/>
        </w:rPr>
        <w:t>8</w:t>
      </w:r>
      <w:r w:rsidR="002738DE">
        <w:rPr>
          <w:rFonts w:eastAsia="Times New Roman"/>
          <w:b/>
          <w:sz w:val="23"/>
          <w:shd w:val="clear" w:color="auto" w:fill="FFFFFF"/>
        </w:rPr>
        <w:t>, 20</w:t>
      </w:r>
      <w:r w:rsidR="000C77D3">
        <w:rPr>
          <w:rFonts w:eastAsia="Times New Roman"/>
          <w:b/>
          <w:sz w:val="23"/>
          <w:shd w:val="clear" w:color="auto" w:fill="FFFFFF"/>
        </w:rPr>
        <w:t>20</w:t>
      </w:r>
      <w:r w:rsidR="000C77D3">
        <w:rPr>
          <w:rFonts w:eastAsia="Times New Roman"/>
          <w:b/>
          <w:sz w:val="23"/>
          <w:shd w:val="clear" w:color="auto" w:fill="FFFFFF"/>
        </w:rPr>
        <w:tab/>
      </w:r>
      <w:r w:rsidR="00C82663">
        <w:rPr>
          <w:rFonts w:eastAsia="Times New Roman"/>
          <w:b/>
          <w:sz w:val="23"/>
          <w:shd w:val="clear" w:color="auto" w:fill="FFFFFF"/>
        </w:rPr>
        <w:tab/>
      </w:r>
      <w:r w:rsidR="00A17911">
        <w:rPr>
          <w:rFonts w:eastAsia="Times New Roman"/>
          <w:b/>
          <w:sz w:val="23"/>
          <w:shd w:val="clear" w:color="auto" w:fill="FFFFFF"/>
        </w:rPr>
        <w:tab/>
      </w:r>
      <w:r w:rsidR="00A17911">
        <w:rPr>
          <w:rFonts w:eastAsia="Times New Roman"/>
          <w:b/>
          <w:sz w:val="23"/>
          <w:shd w:val="clear" w:color="auto" w:fill="FFFFFF"/>
        </w:rPr>
        <w:tab/>
      </w:r>
      <w:r w:rsidR="00A17911">
        <w:rPr>
          <w:rFonts w:eastAsia="Times New Roman"/>
          <w:b/>
          <w:sz w:val="23"/>
          <w:shd w:val="clear" w:color="auto" w:fill="FFFFFF"/>
        </w:rPr>
        <w:tab/>
      </w:r>
      <w:r w:rsidR="00A17911">
        <w:rPr>
          <w:rFonts w:eastAsia="Times New Roman"/>
          <w:b/>
          <w:sz w:val="23"/>
          <w:shd w:val="clear" w:color="auto" w:fill="FFFFFF"/>
        </w:rPr>
        <w:tab/>
        <w:t xml:space="preserve">       </w:t>
      </w:r>
      <w:proofErr w:type="gramStart"/>
      <w:r w:rsidR="00A17911">
        <w:rPr>
          <w:rFonts w:eastAsia="Times New Roman"/>
          <w:b/>
          <w:sz w:val="23"/>
          <w:shd w:val="clear" w:color="auto" w:fill="FFFFFF"/>
        </w:rPr>
        <w:t xml:space="preserve">   </w:t>
      </w:r>
      <w:r w:rsidR="00512003">
        <w:rPr>
          <w:rFonts w:eastAsia="Times New Roman"/>
          <w:b/>
          <w:sz w:val="23"/>
          <w:shd w:val="clear" w:color="auto" w:fill="FFFFFF"/>
        </w:rPr>
        <w:t>(</w:t>
      </w:r>
      <w:proofErr w:type="gramEnd"/>
      <w:r w:rsidR="00512003">
        <w:rPr>
          <w:rFonts w:eastAsia="Times New Roman"/>
          <w:b/>
          <w:sz w:val="23"/>
          <w:shd w:val="clear" w:color="auto" w:fill="FFFFFF"/>
        </w:rPr>
        <w:t xml:space="preserve">703) 459-0238, </w:t>
      </w:r>
      <w:hyperlink r:id="rId8" w:history="1">
        <w:r w:rsidR="00512003">
          <w:rPr>
            <w:rFonts w:eastAsia="Times New Roman"/>
            <w:b/>
            <w:color w:val="0000FF"/>
            <w:sz w:val="23"/>
            <w:u w:val="single"/>
            <w:shd w:val="clear" w:color="auto" w:fill="FFFFFF"/>
          </w:rPr>
          <w:t>turmailb@agc.org</w:t>
        </w:r>
      </w:hyperlink>
      <w:r w:rsidR="00512003">
        <w:rPr>
          <w:rFonts w:eastAsia="Times New Roman"/>
          <w:sz w:val="23"/>
          <w:shd w:val="clear" w:color="auto" w:fill="FFFFFF"/>
        </w:rPr>
        <w:t xml:space="preserve"> </w:t>
      </w:r>
    </w:p>
    <w:p w14:paraId="56AB7AB6" w14:textId="77777777" w:rsidR="00512003" w:rsidRDefault="00512003" w:rsidP="00A17911">
      <w:pPr>
        <w:pStyle w:val="Body1"/>
        <w:shd w:val="clear" w:color="auto" w:fill="FFFFFF"/>
        <w:ind w:left="360" w:right="360"/>
        <w:jc w:val="center"/>
        <w:rPr>
          <w:sz w:val="23"/>
          <w:shd w:val="clear" w:color="auto" w:fill="FFFFFF"/>
        </w:rPr>
      </w:pPr>
    </w:p>
    <w:p w14:paraId="0B8F8D4F" w14:textId="72DCF75F" w:rsidR="00141B91" w:rsidRDefault="000C77D3" w:rsidP="00A17911">
      <w:pPr>
        <w:ind w:left="360" w:right="360"/>
        <w:jc w:val="center"/>
        <w:outlineLvl w:val="0"/>
        <w:rPr>
          <w:b/>
          <w:color w:val="000000"/>
          <w:sz w:val="23"/>
        </w:rPr>
      </w:pPr>
      <w:r>
        <w:rPr>
          <w:b/>
          <w:color w:val="000000"/>
          <w:sz w:val="23"/>
        </w:rPr>
        <w:t xml:space="preserve">CONSTRUCTION EMPLOYMENT </w:t>
      </w:r>
      <w:r w:rsidR="00437197">
        <w:rPr>
          <w:b/>
          <w:color w:val="000000"/>
          <w:sz w:val="23"/>
        </w:rPr>
        <w:t xml:space="preserve">DECLINES IN 99 </w:t>
      </w:r>
      <w:r w:rsidR="00D74FEF">
        <w:rPr>
          <w:b/>
          <w:color w:val="000000"/>
          <w:sz w:val="23"/>
        </w:rPr>
        <w:t>METRO</w:t>
      </w:r>
      <w:r>
        <w:rPr>
          <w:b/>
          <w:color w:val="000000"/>
          <w:sz w:val="23"/>
        </w:rPr>
        <w:t xml:space="preserve"> AREAS </w:t>
      </w:r>
      <w:r w:rsidR="00437197">
        <w:rPr>
          <w:b/>
          <w:color w:val="000000"/>
          <w:sz w:val="23"/>
        </w:rPr>
        <w:t xml:space="preserve">IN MARCH FROM 2019 </w:t>
      </w:r>
      <w:r>
        <w:rPr>
          <w:b/>
          <w:color w:val="000000"/>
          <w:sz w:val="23"/>
        </w:rPr>
        <w:t xml:space="preserve">AS INDUSTRY </w:t>
      </w:r>
      <w:r w:rsidR="00CF5BAC">
        <w:rPr>
          <w:b/>
          <w:color w:val="000000"/>
          <w:sz w:val="23"/>
        </w:rPr>
        <w:t>OFFICIALS CALL FO</w:t>
      </w:r>
      <w:r w:rsidR="0083484D">
        <w:rPr>
          <w:b/>
          <w:color w:val="000000"/>
          <w:sz w:val="23"/>
        </w:rPr>
        <w:t xml:space="preserve">R NEW </w:t>
      </w:r>
      <w:r>
        <w:rPr>
          <w:b/>
          <w:color w:val="000000"/>
          <w:sz w:val="23"/>
        </w:rPr>
        <w:t>STATE &amp; FEDERAL</w:t>
      </w:r>
      <w:r w:rsidR="0083484D">
        <w:rPr>
          <w:b/>
          <w:color w:val="000000"/>
          <w:sz w:val="23"/>
        </w:rPr>
        <w:t xml:space="preserve"> FUNDING TO</w:t>
      </w:r>
      <w:r w:rsidR="00D74FEF">
        <w:rPr>
          <w:b/>
          <w:color w:val="000000"/>
          <w:sz w:val="23"/>
        </w:rPr>
        <w:t xml:space="preserve"> ADD</w:t>
      </w:r>
      <w:r w:rsidR="0083484D">
        <w:rPr>
          <w:b/>
          <w:color w:val="000000"/>
          <w:sz w:val="23"/>
        </w:rPr>
        <w:t xml:space="preserve"> JOBS</w:t>
      </w:r>
    </w:p>
    <w:p w14:paraId="59C6E154" w14:textId="55340502" w:rsidR="00512003" w:rsidRDefault="00323AA1" w:rsidP="000C77D3">
      <w:pPr>
        <w:ind w:left="360" w:right="360"/>
        <w:jc w:val="center"/>
        <w:outlineLvl w:val="0"/>
        <w:rPr>
          <w:i/>
          <w:color w:val="000000"/>
          <w:sz w:val="23"/>
        </w:rPr>
      </w:pPr>
      <w:r>
        <w:rPr>
          <w:i/>
          <w:color w:val="000000"/>
          <w:sz w:val="23"/>
        </w:rPr>
        <w:t xml:space="preserve">Laredo, Texas and Lake Charles, La. Have Largest Construction Job Losses While </w:t>
      </w:r>
      <w:r w:rsidR="00226FC5">
        <w:rPr>
          <w:i/>
          <w:color w:val="000000"/>
          <w:sz w:val="23"/>
        </w:rPr>
        <w:t xml:space="preserve">Lewiston, Idaho-Wash. And </w:t>
      </w:r>
      <w:r w:rsidR="000341FE">
        <w:rPr>
          <w:i/>
          <w:color w:val="000000"/>
          <w:sz w:val="23"/>
        </w:rPr>
        <w:t>Dallas-Plano-Irving, Texas Add the Most Jobs</w:t>
      </w:r>
      <w:r w:rsidR="000E7E55">
        <w:rPr>
          <w:i/>
          <w:color w:val="000000"/>
          <w:sz w:val="23"/>
        </w:rPr>
        <w:t xml:space="preserve">; Association Survey </w:t>
      </w:r>
      <w:r w:rsidR="0083682B">
        <w:rPr>
          <w:i/>
          <w:color w:val="000000"/>
          <w:sz w:val="23"/>
        </w:rPr>
        <w:t>Indicate</w:t>
      </w:r>
      <w:r w:rsidR="000E7E55">
        <w:rPr>
          <w:i/>
          <w:color w:val="000000"/>
          <w:sz w:val="23"/>
        </w:rPr>
        <w:t xml:space="preserve">s Losses will </w:t>
      </w:r>
      <w:r w:rsidR="00B937B9">
        <w:rPr>
          <w:i/>
          <w:color w:val="000000"/>
          <w:sz w:val="23"/>
        </w:rPr>
        <w:t>S</w:t>
      </w:r>
      <w:r w:rsidR="004708B9">
        <w:rPr>
          <w:i/>
          <w:color w:val="000000"/>
          <w:sz w:val="23"/>
        </w:rPr>
        <w:t>pread</w:t>
      </w:r>
    </w:p>
    <w:p w14:paraId="3254F1E5" w14:textId="77777777" w:rsidR="000C77D3" w:rsidRDefault="000C77D3" w:rsidP="000C77D3">
      <w:pPr>
        <w:ind w:left="360" w:right="360"/>
        <w:jc w:val="center"/>
        <w:outlineLvl w:val="0"/>
        <w:rPr>
          <w:rFonts w:eastAsia="ヒラギノ角ゴ Pro W3"/>
          <w:i/>
          <w:color w:val="000000"/>
          <w:sz w:val="23"/>
        </w:rPr>
      </w:pPr>
    </w:p>
    <w:p w14:paraId="3DBF3765" w14:textId="24E80C8A" w:rsidR="00512003" w:rsidRDefault="00F85F0C" w:rsidP="00A17911">
      <w:pPr>
        <w:ind w:left="360" w:right="360"/>
        <w:jc w:val="both"/>
        <w:outlineLvl w:val="0"/>
        <w:rPr>
          <w:rFonts w:eastAsia="ヒラギノ角ゴ Pro W3"/>
          <w:color w:val="000000"/>
          <w:sz w:val="23"/>
        </w:rPr>
      </w:pPr>
      <w:r>
        <w:rPr>
          <w:color w:val="000000"/>
          <w:sz w:val="23"/>
        </w:rPr>
        <w:t xml:space="preserve">Construction employment declined in </w:t>
      </w:r>
      <w:r w:rsidR="00437197">
        <w:rPr>
          <w:color w:val="000000"/>
          <w:sz w:val="23"/>
        </w:rPr>
        <w:t>99 out of 358</w:t>
      </w:r>
      <w:r>
        <w:rPr>
          <w:color w:val="000000"/>
          <w:sz w:val="23"/>
        </w:rPr>
        <w:t xml:space="preserve"> metro areas </w:t>
      </w:r>
      <w:r w:rsidR="00437197">
        <w:rPr>
          <w:color w:val="000000"/>
          <w:sz w:val="23"/>
        </w:rPr>
        <w:t xml:space="preserve">from March 2019 to last month </w:t>
      </w:r>
      <w:r>
        <w:rPr>
          <w:color w:val="000000"/>
          <w:sz w:val="23"/>
        </w:rPr>
        <w:t xml:space="preserve">as the coronavirus pandemic </w:t>
      </w:r>
      <w:r w:rsidR="00437197">
        <w:rPr>
          <w:color w:val="000000"/>
          <w:sz w:val="23"/>
        </w:rPr>
        <w:t>triggered the first shutdown orders and project cancellations</w:t>
      </w:r>
      <w:r w:rsidR="008A02B1">
        <w:rPr>
          <w:color w:val="000000"/>
          <w:sz w:val="23"/>
        </w:rPr>
        <w:t>,</w:t>
      </w:r>
      <w:r w:rsidR="00A72A70">
        <w:rPr>
          <w:color w:val="000000"/>
          <w:sz w:val="23"/>
        </w:rPr>
        <w:t xml:space="preserve"> according to an </w:t>
      </w:r>
      <w:hyperlink r:id="rId9" w:history="1">
        <w:r w:rsidR="00607E04" w:rsidRPr="004B0941">
          <w:rPr>
            <w:rStyle w:val="Hyperlink"/>
            <w:sz w:val="23"/>
          </w:rPr>
          <w:t>analysis</w:t>
        </w:r>
      </w:hyperlink>
      <w:r w:rsidR="00607E04">
        <w:rPr>
          <w:sz w:val="23"/>
        </w:rPr>
        <w:t xml:space="preserve"> </w:t>
      </w:r>
      <w:r w:rsidR="0056722D">
        <w:rPr>
          <w:sz w:val="23"/>
        </w:rPr>
        <w:t xml:space="preserve"> </w:t>
      </w:r>
      <w:r w:rsidR="00A72A70">
        <w:rPr>
          <w:color w:val="000000"/>
          <w:sz w:val="23"/>
        </w:rPr>
        <w:t>released by the Associated General Contractors of America today.</w:t>
      </w:r>
      <w:r w:rsidR="008A02B1">
        <w:rPr>
          <w:color w:val="000000"/>
          <w:sz w:val="23"/>
        </w:rPr>
        <w:t xml:space="preserve"> </w:t>
      </w:r>
      <w:r w:rsidR="004B26E2">
        <w:rPr>
          <w:color w:val="000000"/>
          <w:sz w:val="23"/>
        </w:rPr>
        <w:t>Association officials</w:t>
      </w:r>
      <w:r w:rsidR="00E015BD">
        <w:rPr>
          <w:color w:val="000000"/>
          <w:sz w:val="23"/>
        </w:rPr>
        <w:t xml:space="preserve"> </w:t>
      </w:r>
      <w:r w:rsidR="006D17E3">
        <w:rPr>
          <w:color w:val="000000"/>
          <w:sz w:val="23"/>
        </w:rPr>
        <w:t>urged federal and s</w:t>
      </w:r>
      <w:r w:rsidR="007D6EFC">
        <w:rPr>
          <w:color w:val="000000"/>
          <w:sz w:val="23"/>
        </w:rPr>
        <w:t>t</w:t>
      </w:r>
      <w:r w:rsidR="006D17E3">
        <w:rPr>
          <w:color w:val="000000"/>
          <w:sz w:val="23"/>
        </w:rPr>
        <w:t xml:space="preserve">ate officials to </w:t>
      </w:r>
      <w:r w:rsidR="00DF729C">
        <w:rPr>
          <w:color w:val="000000"/>
          <w:sz w:val="23"/>
        </w:rPr>
        <w:t xml:space="preserve">boost investments in infrastructure to help put more people to work amid </w:t>
      </w:r>
      <w:r w:rsidR="001948C8">
        <w:rPr>
          <w:color w:val="000000"/>
          <w:sz w:val="23"/>
        </w:rPr>
        <w:t>rising unemployment levels.</w:t>
      </w:r>
    </w:p>
    <w:p w14:paraId="6BBCFC66" w14:textId="77777777" w:rsidR="00512003" w:rsidRDefault="00512003" w:rsidP="00A17911">
      <w:pPr>
        <w:ind w:left="360" w:right="360"/>
        <w:jc w:val="both"/>
        <w:outlineLvl w:val="0"/>
        <w:rPr>
          <w:rFonts w:eastAsia="ヒラギノ角ゴ Pro W3"/>
          <w:color w:val="000000"/>
          <w:sz w:val="23"/>
        </w:rPr>
      </w:pPr>
    </w:p>
    <w:p w14:paraId="4C2BC5AC" w14:textId="312E4047" w:rsidR="00512003" w:rsidRDefault="00512003" w:rsidP="00A17911">
      <w:pPr>
        <w:ind w:left="360" w:right="360"/>
        <w:jc w:val="both"/>
        <w:outlineLvl w:val="0"/>
        <w:rPr>
          <w:rFonts w:eastAsia="ヒラギノ角ゴ Pro W3"/>
          <w:color w:val="000000"/>
          <w:sz w:val="23"/>
        </w:rPr>
      </w:pPr>
      <w:r>
        <w:rPr>
          <w:color w:val="000000"/>
          <w:sz w:val="23"/>
        </w:rPr>
        <w:t>“</w:t>
      </w:r>
      <w:r w:rsidR="0037775C">
        <w:rPr>
          <w:color w:val="000000"/>
          <w:sz w:val="23"/>
        </w:rPr>
        <w:t xml:space="preserve">These new figures </w:t>
      </w:r>
      <w:r w:rsidR="00A1057F">
        <w:rPr>
          <w:color w:val="000000"/>
          <w:sz w:val="23"/>
        </w:rPr>
        <w:t>foreshadow even larger declines in construction employment throughout the country as the pandemic’s economic damage grows more severe</w:t>
      </w:r>
      <w:r w:rsidR="001479F8">
        <w:rPr>
          <w:color w:val="000000"/>
          <w:sz w:val="23"/>
        </w:rPr>
        <w:t xml:space="preserve">,” said </w:t>
      </w:r>
      <w:r w:rsidR="008A02B1">
        <w:rPr>
          <w:color w:val="000000"/>
          <w:sz w:val="23"/>
        </w:rPr>
        <w:t>Ken Simonson</w:t>
      </w:r>
      <w:r w:rsidR="0044747A">
        <w:rPr>
          <w:color w:val="000000"/>
          <w:sz w:val="23"/>
        </w:rPr>
        <w:t xml:space="preserve">, the </w:t>
      </w:r>
      <w:r w:rsidR="001479F8">
        <w:rPr>
          <w:color w:val="000000"/>
          <w:sz w:val="23"/>
        </w:rPr>
        <w:t xml:space="preserve">association’s </w:t>
      </w:r>
      <w:r w:rsidR="008A02B1">
        <w:rPr>
          <w:color w:val="000000"/>
          <w:sz w:val="23"/>
        </w:rPr>
        <w:t>chief economist</w:t>
      </w:r>
      <w:r>
        <w:rPr>
          <w:color w:val="000000"/>
          <w:sz w:val="23"/>
        </w:rPr>
        <w:t>.  “</w:t>
      </w:r>
      <w:r w:rsidR="00F71C6F">
        <w:rPr>
          <w:color w:val="000000"/>
          <w:sz w:val="23"/>
        </w:rPr>
        <w:t xml:space="preserve">Unfortunately, </w:t>
      </w:r>
      <w:r w:rsidR="00A60369">
        <w:rPr>
          <w:color w:val="000000"/>
          <w:sz w:val="23"/>
        </w:rPr>
        <w:t xml:space="preserve">the data for April and later months are sure to </w:t>
      </w:r>
      <w:r w:rsidR="00317530">
        <w:rPr>
          <w:color w:val="000000"/>
          <w:sz w:val="23"/>
        </w:rPr>
        <w:t xml:space="preserve">be </w:t>
      </w:r>
      <w:r w:rsidR="00A60369">
        <w:rPr>
          <w:color w:val="000000"/>
          <w:sz w:val="23"/>
        </w:rPr>
        <w:t xml:space="preserve">much worse. </w:t>
      </w:r>
      <w:r w:rsidR="00C9191F">
        <w:rPr>
          <w:color w:val="000000"/>
          <w:sz w:val="23"/>
        </w:rPr>
        <w:t xml:space="preserve">In our latest </w:t>
      </w:r>
      <w:hyperlink r:id="rId10" w:history="1">
        <w:r w:rsidR="00C9191F" w:rsidRPr="00607E04">
          <w:rPr>
            <w:rStyle w:val="Hyperlink"/>
            <w:sz w:val="23"/>
          </w:rPr>
          <w:t>survey</w:t>
        </w:r>
      </w:hyperlink>
      <w:r w:rsidR="00C9191F">
        <w:rPr>
          <w:color w:val="000000"/>
          <w:sz w:val="23"/>
        </w:rPr>
        <w:t xml:space="preserve">, </w:t>
      </w:r>
      <w:r w:rsidR="00DA1DF9">
        <w:rPr>
          <w:color w:val="000000"/>
          <w:sz w:val="23"/>
        </w:rPr>
        <w:t>more than one-third of firms report</w:t>
      </w:r>
      <w:r w:rsidR="0088570B">
        <w:rPr>
          <w:color w:val="000000"/>
          <w:sz w:val="23"/>
        </w:rPr>
        <w:t xml:space="preserve"> they had furloughed or terminated workers</w:t>
      </w:r>
      <w:r w:rsidR="00DD5BA4">
        <w:rPr>
          <w:color w:val="000000"/>
          <w:sz w:val="23"/>
        </w:rPr>
        <w:t>—a direct result of growing cancellations</w:t>
      </w:r>
      <w:r w:rsidR="00084388">
        <w:rPr>
          <w:color w:val="000000"/>
          <w:sz w:val="23"/>
        </w:rPr>
        <w:t>.</w:t>
      </w:r>
      <w:r>
        <w:rPr>
          <w:color w:val="000000"/>
          <w:sz w:val="23"/>
        </w:rPr>
        <w:t>”</w:t>
      </w:r>
    </w:p>
    <w:p w14:paraId="464B31A0" w14:textId="77777777" w:rsidR="00B13B07" w:rsidRDefault="00B13B07" w:rsidP="00A17911">
      <w:pPr>
        <w:ind w:left="360" w:right="360"/>
        <w:jc w:val="both"/>
        <w:outlineLvl w:val="0"/>
        <w:rPr>
          <w:rFonts w:eastAsia="ヒラギノ角ゴ Pro W3"/>
          <w:color w:val="000000"/>
          <w:sz w:val="23"/>
        </w:rPr>
      </w:pPr>
    </w:p>
    <w:p w14:paraId="4DBB8E4E" w14:textId="2CC2DAC1" w:rsidR="00512003" w:rsidRDefault="001E629B" w:rsidP="00A17911">
      <w:pPr>
        <w:ind w:left="360" w:right="360"/>
        <w:jc w:val="both"/>
        <w:outlineLvl w:val="0"/>
        <w:rPr>
          <w:color w:val="000000"/>
          <w:sz w:val="23"/>
        </w:rPr>
      </w:pPr>
      <w:r>
        <w:rPr>
          <w:color w:val="000000"/>
          <w:sz w:val="23"/>
        </w:rPr>
        <w:t>The largest percentage decline in construction employment between March 2019 and last month occurred in</w:t>
      </w:r>
      <w:r w:rsidR="00226FC5">
        <w:rPr>
          <w:color w:val="000000"/>
          <w:sz w:val="23"/>
        </w:rPr>
        <w:t xml:space="preserve"> </w:t>
      </w:r>
      <w:r>
        <w:rPr>
          <w:color w:val="000000"/>
          <w:sz w:val="23"/>
        </w:rPr>
        <w:t>Laredo, Texas, which lost 19 percent or 800 jobs, followed by Lake Charles, La., which lost 18 percent (4,600 construction jobs). Lake Charles had the largest numerical decrease, followed by New York City, which lost 3,500 construction jobs (2 percent).</w:t>
      </w:r>
    </w:p>
    <w:p w14:paraId="301A005A" w14:textId="708C52B6" w:rsidR="001E629B" w:rsidRDefault="001E629B" w:rsidP="00A17911">
      <w:pPr>
        <w:ind w:left="360" w:right="360"/>
        <w:jc w:val="both"/>
        <w:outlineLvl w:val="0"/>
        <w:rPr>
          <w:color w:val="000000"/>
          <w:sz w:val="23"/>
        </w:rPr>
      </w:pPr>
    </w:p>
    <w:p w14:paraId="524DFE09" w14:textId="79B650F9" w:rsidR="001E629B" w:rsidRDefault="001E629B" w:rsidP="00A17911">
      <w:pPr>
        <w:ind w:left="360" w:right="360"/>
        <w:jc w:val="both"/>
        <w:outlineLvl w:val="0"/>
        <w:rPr>
          <w:color w:val="000000"/>
          <w:sz w:val="23"/>
        </w:rPr>
      </w:pPr>
      <w:r>
        <w:rPr>
          <w:color w:val="000000"/>
          <w:sz w:val="23"/>
        </w:rPr>
        <w:t>Construction employment increased over the year in 205 metro areas and was flat in 54. The largest percentage increases in construction employment occurred in Lewiston, Idaho-Wash. (23 percent, 300 jobs)</w:t>
      </w:r>
      <w:r w:rsidR="00256104">
        <w:rPr>
          <w:color w:val="000000"/>
          <w:sz w:val="23"/>
        </w:rPr>
        <w:t>, followed by</w:t>
      </w:r>
      <w:r>
        <w:rPr>
          <w:color w:val="000000"/>
          <w:sz w:val="23"/>
        </w:rPr>
        <w:t xml:space="preserve"> Walla Walla, Wash. (</w:t>
      </w:r>
      <w:r w:rsidR="00DE7282">
        <w:rPr>
          <w:color w:val="000000"/>
          <w:sz w:val="23"/>
        </w:rPr>
        <w:t>22 percent, 22 jobs).</w:t>
      </w:r>
      <w:r w:rsidR="00D75A11">
        <w:rPr>
          <w:color w:val="000000"/>
          <w:sz w:val="23"/>
        </w:rPr>
        <w:t xml:space="preserve"> The largest numerical gain occurred in Dallas-Plano-Irving, Texas (</w:t>
      </w:r>
      <w:r w:rsidR="00256104">
        <w:rPr>
          <w:color w:val="000000"/>
          <w:sz w:val="23"/>
        </w:rPr>
        <w:t>10,200 jobs, 7 percent</w:t>
      </w:r>
      <w:r w:rsidR="009E657E">
        <w:rPr>
          <w:color w:val="000000"/>
          <w:sz w:val="23"/>
        </w:rPr>
        <w:t>).</w:t>
      </w:r>
    </w:p>
    <w:p w14:paraId="2F4F359B" w14:textId="77777777" w:rsidR="001479F8" w:rsidRDefault="001479F8" w:rsidP="00A17911">
      <w:pPr>
        <w:ind w:left="360" w:right="360"/>
        <w:jc w:val="both"/>
        <w:outlineLvl w:val="0"/>
        <w:rPr>
          <w:rFonts w:eastAsia="ヒラギノ角ゴ Pro W3"/>
          <w:color w:val="000000"/>
          <w:sz w:val="23"/>
        </w:rPr>
      </w:pPr>
    </w:p>
    <w:p w14:paraId="64349E78" w14:textId="5171361A" w:rsidR="004720D0" w:rsidRDefault="00381E8C" w:rsidP="00A17911">
      <w:pPr>
        <w:ind w:left="360" w:right="360"/>
        <w:jc w:val="both"/>
        <w:outlineLvl w:val="0"/>
        <w:rPr>
          <w:color w:val="000000"/>
          <w:sz w:val="23"/>
        </w:rPr>
      </w:pPr>
      <w:r>
        <w:rPr>
          <w:color w:val="000000"/>
          <w:sz w:val="23"/>
        </w:rPr>
        <w:t>Association officials</w:t>
      </w:r>
      <w:r w:rsidR="00AD7436" w:rsidRPr="003073E4">
        <w:rPr>
          <w:color w:val="000000"/>
          <w:sz w:val="23"/>
        </w:rPr>
        <w:t xml:space="preserve"> </w:t>
      </w:r>
      <w:r w:rsidR="00D971B8">
        <w:rPr>
          <w:color w:val="000000"/>
          <w:sz w:val="23"/>
        </w:rPr>
        <w:t xml:space="preserve">noted that new infrastructure investments would help </w:t>
      </w:r>
      <w:r w:rsidR="004D61E6">
        <w:rPr>
          <w:color w:val="000000"/>
          <w:sz w:val="23"/>
        </w:rPr>
        <w:t xml:space="preserve">offset some of the sudden and dramatic declines to </w:t>
      </w:r>
      <w:r w:rsidR="00EA3F12">
        <w:rPr>
          <w:color w:val="000000"/>
          <w:sz w:val="23"/>
        </w:rPr>
        <w:t xml:space="preserve">demand for construction that have taken place since the start of the coronavirus pandemic. </w:t>
      </w:r>
      <w:r w:rsidR="00317530">
        <w:rPr>
          <w:color w:val="000000"/>
          <w:sz w:val="23"/>
        </w:rPr>
        <w:t>They</w:t>
      </w:r>
      <w:r w:rsidR="00EA3F12">
        <w:rPr>
          <w:color w:val="000000"/>
          <w:sz w:val="23"/>
        </w:rPr>
        <w:t xml:space="preserve"> noted, for example, that 68 percent of construction firms report </w:t>
      </w:r>
      <w:r w:rsidR="00743F31">
        <w:rPr>
          <w:color w:val="000000"/>
          <w:sz w:val="23"/>
        </w:rPr>
        <w:t>in the association’s April 20-23</w:t>
      </w:r>
      <w:r w:rsidR="00EA3F12">
        <w:rPr>
          <w:color w:val="000000"/>
          <w:sz w:val="23"/>
        </w:rPr>
        <w:t xml:space="preserve"> </w:t>
      </w:r>
      <w:hyperlink r:id="rId11" w:history="1">
        <w:r w:rsidR="00EA3F12" w:rsidRPr="00607E04">
          <w:rPr>
            <w:rStyle w:val="Hyperlink"/>
            <w:sz w:val="23"/>
          </w:rPr>
          <w:t>survey</w:t>
        </w:r>
      </w:hyperlink>
      <w:r w:rsidR="00CD29A0">
        <w:rPr>
          <w:color w:val="000000"/>
          <w:sz w:val="23"/>
        </w:rPr>
        <w:t xml:space="preserve"> that</w:t>
      </w:r>
      <w:r w:rsidR="00EA3F12">
        <w:rPr>
          <w:color w:val="000000"/>
          <w:sz w:val="23"/>
        </w:rPr>
        <w:t xml:space="preserve"> they have had projects cancelled or delayed during the past two months. </w:t>
      </w:r>
    </w:p>
    <w:p w14:paraId="51B04A1E" w14:textId="77777777" w:rsidR="0063466D" w:rsidRDefault="0063466D" w:rsidP="00A17911">
      <w:pPr>
        <w:ind w:left="360" w:right="360"/>
        <w:jc w:val="both"/>
        <w:outlineLvl w:val="0"/>
        <w:rPr>
          <w:color w:val="000000"/>
          <w:sz w:val="23"/>
        </w:rPr>
      </w:pPr>
    </w:p>
    <w:p w14:paraId="53F78496" w14:textId="523A1DA0" w:rsidR="002E1679" w:rsidRDefault="00381E8C" w:rsidP="002E2568">
      <w:pPr>
        <w:ind w:left="360" w:right="360"/>
        <w:jc w:val="both"/>
        <w:outlineLvl w:val="0"/>
        <w:rPr>
          <w:color w:val="000000"/>
          <w:sz w:val="23"/>
        </w:rPr>
      </w:pPr>
      <w:r>
        <w:rPr>
          <w:color w:val="000000"/>
          <w:sz w:val="23"/>
        </w:rPr>
        <w:t>“</w:t>
      </w:r>
      <w:r w:rsidR="007E6912">
        <w:rPr>
          <w:color w:val="000000"/>
          <w:sz w:val="23"/>
        </w:rPr>
        <w:t xml:space="preserve">New infrastructure funding will put more people back to work in </w:t>
      </w:r>
      <w:r w:rsidR="00F73469">
        <w:rPr>
          <w:color w:val="000000"/>
          <w:sz w:val="23"/>
        </w:rPr>
        <w:t>high-</w:t>
      </w:r>
      <w:r w:rsidR="007E6912">
        <w:rPr>
          <w:color w:val="000000"/>
          <w:sz w:val="23"/>
        </w:rPr>
        <w:t>paying cons</w:t>
      </w:r>
      <w:r w:rsidR="000072E4">
        <w:rPr>
          <w:color w:val="000000"/>
          <w:sz w:val="23"/>
        </w:rPr>
        <w:t>truction jobs in</w:t>
      </w:r>
      <w:r w:rsidR="00C2348F">
        <w:rPr>
          <w:color w:val="000000"/>
          <w:sz w:val="23"/>
        </w:rPr>
        <w:t xml:space="preserve"> communities throughout</w:t>
      </w:r>
      <w:r w:rsidR="00BB06A0">
        <w:rPr>
          <w:color w:val="000000"/>
          <w:sz w:val="23"/>
        </w:rPr>
        <w:t xml:space="preserve"> the nation</w:t>
      </w:r>
      <w:r w:rsidR="000072E4">
        <w:rPr>
          <w:color w:val="000000"/>
          <w:sz w:val="23"/>
        </w:rPr>
        <w:t>,</w:t>
      </w:r>
      <w:r>
        <w:rPr>
          <w:color w:val="000000"/>
          <w:sz w:val="23"/>
        </w:rPr>
        <w:t>”</w:t>
      </w:r>
      <w:r w:rsidR="000072E4">
        <w:rPr>
          <w:color w:val="000000"/>
          <w:sz w:val="23"/>
        </w:rPr>
        <w:t xml:space="preserve"> </w:t>
      </w:r>
      <w:r>
        <w:rPr>
          <w:color w:val="000000"/>
          <w:sz w:val="23"/>
        </w:rPr>
        <w:t>said Stephen E. Sandherr, the association’s chief executive officer</w:t>
      </w:r>
      <w:r w:rsidR="007E6912">
        <w:rPr>
          <w:color w:val="000000"/>
          <w:sz w:val="23"/>
        </w:rPr>
        <w:t xml:space="preserve">. </w:t>
      </w:r>
      <w:r>
        <w:rPr>
          <w:color w:val="000000"/>
          <w:sz w:val="23"/>
        </w:rPr>
        <w:t>“N</w:t>
      </w:r>
      <w:r w:rsidR="007E6912">
        <w:rPr>
          <w:color w:val="000000"/>
          <w:sz w:val="23"/>
        </w:rPr>
        <w:t xml:space="preserve">ew </w:t>
      </w:r>
      <w:r>
        <w:rPr>
          <w:color w:val="000000"/>
          <w:sz w:val="23"/>
        </w:rPr>
        <w:t xml:space="preserve">infrastructure </w:t>
      </w:r>
      <w:r w:rsidR="007E6912">
        <w:rPr>
          <w:color w:val="000000"/>
          <w:sz w:val="23"/>
        </w:rPr>
        <w:t>funding w</w:t>
      </w:r>
      <w:r>
        <w:rPr>
          <w:color w:val="000000"/>
          <w:sz w:val="23"/>
        </w:rPr>
        <w:t>ill</w:t>
      </w:r>
      <w:r w:rsidR="007E6912">
        <w:rPr>
          <w:color w:val="000000"/>
          <w:sz w:val="23"/>
        </w:rPr>
        <w:t xml:space="preserve"> also give a </w:t>
      </w:r>
      <w:r>
        <w:rPr>
          <w:color w:val="000000"/>
          <w:sz w:val="23"/>
        </w:rPr>
        <w:t xml:space="preserve">needed </w:t>
      </w:r>
      <w:r w:rsidR="007E6912">
        <w:rPr>
          <w:color w:val="000000"/>
          <w:sz w:val="23"/>
        </w:rPr>
        <w:t>b</w:t>
      </w:r>
      <w:r w:rsidR="009376A8">
        <w:rPr>
          <w:color w:val="000000"/>
          <w:sz w:val="23"/>
        </w:rPr>
        <w:t>oost to manufacturing an</w:t>
      </w:r>
      <w:r w:rsidR="007E6912">
        <w:rPr>
          <w:color w:val="000000"/>
          <w:sz w:val="23"/>
        </w:rPr>
        <w:t>d service sector firm</w:t>
      </w:r>
      <w:r w:rsidR="008E62BF">
        <w:rPr>
          <w:color w:val="000000"/>
          <w:sz w:val="23"/>
        </w:rPr>
        <w:t>s that supply construction employers</w:t>
      </w:r>
      <w:r w:rsidR="00CE6DB7">
        <w:rPr>
          <w:color w:val="000000"/>
          <w:sz w:val="23"/>
        </w:rPr>
        <w:t>, all of which have been hard-hit by the coronavirus and the related economic shutdowns.</w:t>
      </w:r>
      <w:r>
        <w:rPr>
          <w:color w:val="000000"/>
          <w:sz w:val="23"/>
        </w:rPr>
        <w:t>”</w:t>
      </w:r>
    </w:p>
    <w:p w14:paraId="59A64183" w14:textId="358CCDFB" w:rsidR="005E36DF" w:rsidRDefault="005E36DF" w:rsidP="00A17911">
      <w:pPr>
        <w:ind w:left="360" w:right="360"/>
        <w:jc w:val="both"/>
        <w:outlineLvl w:val="0"/>
        <w:rPr>
          <w:sz w:val="23"/>
          <w:shd w:val="clear" w:color="auto" w:fill="FFFFFF"/>
        </w:rPr>
      </w:pPr>
    </w:p>
    <w:p w14:paraId="75C6D831" w14:textId="4A08193B" w:rsidR="00727C23" w:rsidRDefault="00727C23" w:rsidP="00A17911">
      <w:pPr>
        <w:ind w:left="360" w:right="360"/>
        <w:jc w:val="both"/>
        <w:outlineLvl w:val="0"/>
        <w:rPr>
          <w:sz w:val="23"/>
          <w:shd w:val="clear" w:color="auto" w:fill="FFFFFF"/>
        </w:rPr>
      </w:pPr>
      <w:r>
        <w:rPr>
          <w:sz w:val="23"/>
          <w:shd w:val="clear" w:color="auto" w:fill="FFFFFF"/>
        </w:rPr>
        <w:t xml:space="preserve">View AGC’s coronavirus </w:t>
      </w:r>
      <w:hyperlink r:id="rId12" w:history="1">
        <w:r w:rsidRPr="00727C23">
          <w:rPr>
            <w:rStyle w:val="Hyperlink"/>
            <w:sz w:val="23"/>
            <w:shd w:val="clear" w:color="auto" w:fill="FFFFFF"/>
          </w:rPr>
          <w:t>resources</w:t>
        </w:r>
      </w:hyperlink>
      <w:r>
        <w:rPr>
          <w:sz w:val="23"/>
          <w:shd w:val="clear" w:color="auto" w:fill="FFFFFF"/>
        </w:rPr>
        <w:t xml:space="preserve"> and </w:t>
      </w:r>
      <w:hyperlink r:id="rId13" w:history="1">
        <w:r w:rsidRPr="00607E04">
          <w:rPr>
            <w:rStyle w:val="Hyperlink"/>
            <w:sz w:val="23"/>
          </w:rPr>
          <w:t>survey</w:t>
        </w:r>
      </w:hyperlink>
      <w:r>
        <w:rPr>
          <w:sz w:val="23"/>
          <w:shd w:val="clear" w:color="auto" w:fill="FFFFFF"/>
        </w:rPr>
        <w:t xml:space="preserve">. View comparative data </w:t>
      </w:r>
      <w:hyperlink r:id="rId14" w:history="1">
        <w:r w:rsidRPr="00727C23">
          <w:rPr>
            <w:rStyle w:val="Hyperlink"/>
            <w:sz w:val="23"/>
            <w:shd w:val="clear" w:color="auto" w:fill="FFFFFF"/>
          </w:rPr>
          <w:t>here</w:t>
        </w:r>
      </w:hyperlink>
      <w:r>
        <w:rPr>
          <w:sz w:val="23"/>
          <w:shd w:val="clear" w:color="auto" w:fill="FFFFFF"/>
        </w:rPr>
        <w:t xml:space="preserve">. View the metro employment </w:t>
      </w:r>
      <w:hyperlink r:id="rId15" w:history="1">
        <w:r w:rsidRPr="00727C23">
          <w:rPr>
            <w:rStyle w:val="Hyperlink"/>
            <w:sz w:val="23"/>
            <w:shd w:val="clear" w:color="auto" w:fill="FFFFFF"/>
          </w:rPr>
          <w:t>data</w:t>
        </w:r>
      </w:hyperlink>
      <w:r>
        <w:rPr>
          <w:sz w:val="23"/>
          <w:shd w:val="clear" w:color="auto" w:fill="FFFFFF"/>
        </w:rPr>
        <w:t xml:space="preserve">, </w:t>
      </w:r>
      <w:hyperlink r:id="rId16" w:history="1">
        <w:r w:rsidRPr="00727C23">
          <w:rPr>
            <w:rStyle w:val="Hyperlink"/>
            <w:sz w:val="23"/>
            <w:shd w:val="clear" w:color="auto" w:fill="FFFFFF"/>
          </w:rPr>
          <w:t>rankings</w:t>
        </w:r>
      </w:hyperlink>
      <w:r>
        <w:rPr>
          <w:sz w:val="23"/>
          <w:shd w:val="clear" w:color="auto" w:fill="FFFFFF"/>
        </w:rPr>
        <w:t xml:space="preserve">, </w:t>
      </w:r>
      <w:hyperlink r:id="rId17" w:history="1">
        <w:r w:rsidRPr="00727C23">
          <w:rPr>
            <w:rStyle w:val="Hyperlink"/>
            <w:sz w:val="23"/>
            <w:shd w:val="clear" w:color="auto" w:fill="FFFFFF"/>
          </w:rPr>
          <w:t>highs and lows</w:t>
        </w:r>
      </w:hyperlink>
      <w:r>
        <w:rPr>
          <w:sz w:val="23"/>
          <w:shd w:val="clear" w:color="auto" w:fill="FFFFFF"/>
        </w:rPr>
        <w:t xml:space="preserve">,  </w:t>
      </w:r>
      <w:hyperlink r:id="rId18" w:history="1">
        <w:r w:rsidRPr="00727C23">
          <w:rPr>
            <w:rStyle w:val="Hyperlink"/>
            <w:sz w:val="23"/>
            <w:shd w:val="clear" w:color="auto" w:fill="FFFFFF"/>
          </w:rPr>
          <w:t>top 10</w:t>
        </w:r>
      </w:hyperlink>
      <w:r>
        <w:rPr>
          <w:sz w:val="23"/>
          <w:shd w:val="clear" w:color="auto" w:fill="FFFFFF"/>
        </w:rPr>
        <w:t xml:space="preserve">. </w:t>
      </w:r>
    </w:p>
    <w:p w14:paraId="5A2C2251" w14:textId="77777777" w:rsidR="00512003" w:rsidRPr="001E1540" w:rsidRDefault="00512003" w:rsidP="00A17911">
      <w:pPr>
        <w:pStyle w:val="Body1"/>
        <w:shd w:val="clear" w:color="auto" w:fill="FFFFFF"/>
        <w:tabs>
          <w:tab w:val="left" w:pos="4395"/>
          <w:tab w:val="center" w:pos="4680"/>
        </w:tabs>
        <w:ind w:left="360" w:right="360"/>
        <w:jc w:val="center"/>
        <w:rPr>
          <w:rFonts w:eastAsia="Times New Roman"/>
          <w:sz w:val="23"/>
          <w:shd w:val="clear" w:color="auto" w:fill="FFFFFF"/>
        </w:rPr>
      </w:pPr>
      <w:r>
        <w:rPr>
          <w:rFonts w:eastAsia="Times New Roman"/>
          <w:sz w:val="23"/>
          <w:shd w:val="clear" w:color="auto" w:fill="FFFFFF"/>
        </w:rPr>
        <w:t>###</w:t>
      </w:r>
    </w:p>
    <w:sectPr w:rsidR="00512003" w:rsidRPr="001E1540" w:rsidSect="00E21D28">
      <w:pgSz w:w="12240" w:h="15840"/>
      <w:pgMar w:top="540" w:right="720" w:bottom="180" w:left="720" w:header="547" w:footer="11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ヒラギノ角ゴ Pro W3">
    <w:panose1 w:val="020B0300000000000000"/>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E5"/>
    <w:rsid w:val="00000FFC"/>
    <w:rsid w:val="000072E4"/>
    <w:rsid w:val="000162B5"/>
    <w:rsid w:val="00017CB9"/>
    <w:rsid w:val="0002664B"/>
    <w:rsid w:val="000341FE"/>
    <w:rsid w:val="00041D12"/>
    <w:rsid w:val="00044D18"/>
    <w:rsid w:val="00051C87"/>
    <w:rsid w:val="00084388"/>
    <w:rsid w:val="000B340C"/>
    <w:rsid w:val="000C77D3"/>
    <w:rsid w:val="000D3164"/>
    <w:rsid w:val="000D4307"/>
    <w:rsid w:val="000E1FC7"/>
    <w:rsid w:val="000E7E55"/>
    <w:rsid w:val="000F4834"/>
    <w:rsid w:val="00141B91"/>
    <w:rsid w:val="001479F8"/>
    <w:rsid w:val="001606F5"/>
    <w:rsid w:val="001948C8"/>
    <w:rsid w:val="0019614C"/>
    <w:rsid w:val="001A5A44"/>
    <w:rsid w:val="001E1540"/>
    <w:rsid w:val="001E1F42"/>
    <w:rsid w:val="001E629B"/>
    <w:rsid w:val="001F1DF4"/>
    <w:rsid w:val="001F6DC9"/>
    <w:rsid w:val="00226FC5"/>
    <w:rsid w:val="00234E07"/>
    <w:rsid w:val="00244F9B"/>
    <w:rsid w:val="00250055"/>
    <w:rsid w:val="00256104"/>
    <w:rsid w:val="00272B72"/>
    <w:rsid w:val="002738DE"/>
    <w:rsid w:val="0027561C"/>
    <w:rsid w:val="002758FC"/>
    <w:rsid w:val="002957AD"/>
    <w:rsid w:val="00295932"/>
    <w:rsid w:val="00295D91"/>
    <w:rsid w:val="002A088A"/>
    <w:rsid w:val="002A26DE"/>
    <w:rsid w:val="002D5F04"/>
    <w:rsid w:val="002E1679"/>
    <w:rsid w:val="002E2568"/>
    <w:rsid w:val="002F39B6"/>
    <w:rsid w:val="003073E4"/>
    <w:rsid w:val="00317530"/>
    <w:rsid w:val="00323AA1"/>
    <w:rsid w:val="00363B0F"/>
    <w:rsid w:val="00367D20"/>
    <w:rsid w:val="0037775C"/>
    <w:rsid w:val="00381E8C"/>
    <w:rsid w:val="00395AC3"/>
    <w:rsid w:val="003B415C"/>
    <w:rsid w:val="003B4D7C"/>
    <w:rsid w:val="003B6113"/>
    <w:rsid w:val="00420AC3"/>
    <w:rsid w:val="00437197"/>
    <w:rsid w:val="00437485"/>
    <w:rsid w:val="0044747A"/>
    <w:rsid w:val="004662E7"/>
    <w:rsid w:val="004708B9"/>
    <w:rsid w:val="004720D0"/>
    <w:rsid w:val="00487C71"/>
    <w:rsid w:val="00494759"/>
    <w:rsid w:val="004A0FF9"/>
    <w:rsid w:val="004B26E2"/>
    <w:rsid w:val="004D61E6"/>
    <w:rsid w:val="004E215E"/>
    <w:rsid w:val="00512003"/>
    <w:rsid w:val="005270B2"/>
    <w:rsid w:val="00536E94"/>
    <w:rsid w:val="00537762"/>
    <w:rsid w:val="0055169B"/>
    <w:rsid w:val="00553D2F"/>
    <w:rsid w:val="0056722D"/>
    <w:rsid w:val="00581DDA"/>
    <w:rsid w:val="005912B1"/>
    <w:rsid w:val="005A5085"/>
    <w:rsid w:val="005B7010"/>
    <w:rsid w:val="005C0955"/>
    <w:rsid w:val="005D223E"/>
    <w:rsid w:val="005E36DF"/>
    <w:rsid w:val="005F08CC"/>
    <w:rsid w:val="00607E04"/>
    <w:rsid w:val="006138B4"/>
    <w:rsid w:val="006211F7"/>
    <w:rsid w:val="0063466D"/>
    <w:rsid w:val="006873E7"/>
    <w:rsid w:val="00690292"/>
    <w:rsid w:val="006D17E3"/>
    <w:rsid w:val="006D5B24"/>
    <w:rsid w:val="006D6A01"/>
    <w:rsid w:val="006F6DBB"/>
    <w:rsid w:val="00724BEA"/>
    <w:rsid w:val="00727C23"/>
    <w:rsid w:val="007362EA"/>
    <w:rsid w:val="00743F31"/>
    <w:rsid w:val="00757753"/>
    <w:rsid w:val="00760BB1"/>
    <w:rsid w:val="007622F0"/>
    <w:rsid w:val="00785D01"/>
    <w:rsid w:val="007A4173"/>
    <w:rsid w:val="007C1658"/>
    <w:rsid w:val="007C73B0"/>
    <w:rsid w:val="007D08DE"/>
    <w:rsid w:val="007D6EFC"/>
    <w:rsid w:val="007E143A"/>
    <w:rsid w:val="007E6912"/>
    <w:rsid w:val="007E7D82"/>
    <w:rsid w:val="007F5396"/>
    <w:rsid w:val="0083484D"/>
    <w:rsid w:val="0083682B"/>
    <w:rsid w:val="0084597C"/>
    <w:rsid w:val="008551B7"/>
    <w:rsid w:val="00864DDC"/>
    <w:rsid w:val="00872227"/>
    <w:rsid w:val="008746D0"/>
    <w:rsid w:val="0088570B"/>
    <w:rsid w:val="00893B2B"/>
    <w:rsid w:val="008A02B1"/>
    <w:rsid w:val="008A3103"/>
    <w:rsid w:val="008A5333"/>
    <w:rsid w:val="008B4185"/>
    <w:rsid w:val="008C4082"/>
    <w:rsid w:val="008D115E"/>
    <w:rsid w:val="008D1A4E"/>
    <w:rsid w:val="008E62BF"/>
    <w:rsid w:val="008F3C9F"/>
    <w:rsid w:val="00934BE5"/>
    <w:rsid w:val="009365C0"/>
    <w:rsid w:val="009376A8"/>
    <w:rsid w:val="00942C79"/>
    <w:rsid w:val="00954F90"/>
    <w:rsid w:val="00984BAD"/>
    <w:rsid w:val="009D547C"/>
    <w:rsid w:val="009E657E"/>
    <w:rsid w:val="00A1057F"/>
    <w:rsid w:val="00A17911"/>
    <w:rsid w:val="00A538D6"/>
    <w:rsid w:val="00A60369"/>
    <w:rsid w:val="00A72A70"/>
    <w:rsid w:val="00AB40CA"/>
    <w:rsid w:val="00AD7436"/>
    <w:rsid w:val="00B13B07"/>
    <w:rsid w:val="00B30E95"/>
    <w:rsid w:val="00B32316"/>
    <w:rsid w:val="00B54F0B"/>
    <w:rsid w:val="00B937B9"/>
    <w:rsid w:val="00BB06A0"/>
    <w:rsid w:val="00BE3AEF"/>
    <w:rsid w:val="00BE660C"/>
    <w:rsid w:val="00BE7B13"/>
    <w:rsid w:val="00BF0E91"/>
    <w:rsid w:val="00C15A5D"/>
    <w:rsid w:val="00C2348F"/>
    <w:rsid w:val="00C661FF"/>
    <w:rsid w:val="00C82663"/>
    <w:rsid w:val="00C9191F"/>
    <w:rsid w:val="00CB65F7"/>
    <w:rsid w:val="00CD29A0"/>
    <w:rsid w:val="00CE6DB7"/>
    <w:rsid w:val="00CF5BAC"/>
    <w:rsid w:val="00CF60D8"/>
    <w:rsid w:val="00D10131"/>
    <w:rsid w:val="00D31A49"/>
    <w:rsid w:val="00D4559B"/>
    <w:rsid w:val="00D60B4C"/>
    <w:rsid w:val="00D6485A"/>
    <w:rsid w:val="00D74FEF"/>
    <w:rsid w:val="00D75A11"/>
    <w:rsid w:val="00D82EE3"/>
    <w:rsid w:val="00D83633"/>
    <w:rsid w:val="00D971B8"/>
    <w:rsid w:val="00D973FC"/>
    <w:rsid w:val="00DA1DF9"/>
    <w:rsid w:val="00DA276F"/>
    <w:rsid w:val="00DA4746"/>
    <w:rsid w:val="00DA5188"/>
    <w:rsid w:val="00DB525E"/>
    <w:rsid w:val="00DD3B26"/>
    <w:rsid w:val="00DD4C08"/>
    <w:rsid w:val="00DD5BA4"/>
    <w:rsid w:val="00DE7282"/>
    <w:rsid w:val="00DF729C"/>
    <w:rsid w:val="00DF7C47"/>
    <w:rsid w:val="00E015BD"/>
    <w:rsid w:val="00E21D28"/>
    <w:rsid w:val="00E34805"/>
    <w:rsid w:val="00E4140F"/>
    <w:rsid w:val="00E71A77"/>
    <w:rsid w:val="00E71FCC"/>
    <w:rsid w:val="00E805DA"/>
    <w:rsid w:val="00E96625"/>
    <w:rsid w:val="00EA3F12"/>
    <w:rsid w:val="00EC75F2"/>
    <w:rsid w:val="00EF161A"/>
    <w:rsid w:val="00F21FF2"/>
    <w:rsid w:val="00F362C9"/>
    <w:rsid w:val="00F41D36"/>
    <w:rsid w:val="00F51662"/>
    <w:rsid w:val="00F71C6F"/>
    <w:rsid w:val="00F73469"/>
    <w:rsid w:val="00F74AF8"/>
    <w:rsid w:val="00F81471"/>
    <w:rsid w:val="00F85F0C"/>
    <w:rsid w:val="00F94BE5"/>
    <w:rsid w:val="00FB4127"/>
    <w:rsid w:val="00FD4261"/>
    <w:rsid w:val="00FE3355"/>
    <w:rsid w:val="00FE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7BD78F35"/>
  <w15:chartTrackingRefBased/>
  <w15:docId w15:val="{11A34325-AE34-4B43-99E7-3BE6209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ヒラギノ角ゴ Pro W3"/>
      <w:color w:val="000000"/>
      <w:sz w:val="24"/>
    </w:rPr>
  </w:style>
  <w:style w:type="character" w:styleId="Hyperlink">
    <w:name w:val="Hyperlink"/>
    <w:locked/>
    <w:rsid w:val="00954F90"/>
    <w:rPr>
      <w:color w:val="0000FF"/>
      <w:u w:val="single"/>
    </w:rPr>
  </w:style>
  <w:style w:type="paragraph" w:styleId="BalloonText">
    <w:name w:val="Balloon Text"/>
    <w:basedOn w:val="Normal"/>
    <w:link w:val="BalloonTextChar"/>
    <w:locked/>
    <w:rsid w:val="00BE3AEF"/>
    <w:rPr>
      <w:rFonts w:ascii="Tahoma" w:hAnsi="Tahoma" w:cs="Tahoma"/>
      <w:sz w:val="16"/>
      <w:szCs w:val="16"/>
    </w:rPr>
  </w:style>
  <w:style w:type="character" w:customStyle="1" w:styleId="BalloonTextChar">
    <w:name w:val="Balloon Text Char"/>
    <w:link w:val="BalloonText"/>
    <w:rsid w:val="00BE3AEF"/>
    <w:rPr>
      <w:rFonts w:ascii="Tahoma" w:hAnsi="Tahoma" w:cs="Tahoma"/>
      <w:sz w:val="16"/>
      <w:szCs w:val="16"/>
    </w:rPr>
  </w:style>
  <w:style w:type="character" w:styleId="CommentReference">
    <w:name w:val="annotation reference"/>
    <w:locked/>
    <w:rsid w:val="00E21D28"/>
    <w:rPr>
      <w:sz w:val="16"/>
      <w:szCs w:val="16"/>
    </w:rPr>
  </w:style>
  <w:style w:type="paragraph" w:styleId="CommentText">
    <w:name w:val="annotation text"/>
    <w:basedOn w:val="Normal"/>
    <w:link w:val="CommentTextChar"/>
    <w:locked/>
    <w:rsid w:val="00E21D28"/>
    <w:rPr>
      <w:sz w:val="20"/>
      <w:szCs w:val="20"/>
    </w:rPr>
  </w:style>
  <w:style w:type="character" w:customStyle="1" w:styleId="CommentTextChar">
    <w:name w:val="Comment Text Char"/>
    <w:basedOn w:val="DefaultParagraphFont"/>
    <w:link w:val="CommentText"/>
    <w:rsid w:val="00E21D28"/>
  </w:style>
  <w:style w:type="paragraph" w:styleId="CommentSubject">
    <w:name w:val="annotation subject"/>
    <w:basedOn w:val="CommentText"/>
    <w:next w:val="CommentText"/>
    <w:link w:val="CommentSubjectChar"/>
    <w:locked/>
    <w:rsid w:val="00E21D28"/>
    <w:rPr>
      <w:b/>
      <w:bCs/>
    </w:rPr>
  </w:style>
  <w:style w:type="character" w:customStyle="1" w:styleId="CommentSubjectChar">
    <w:name w:val="Comment Subject Char"/>
    <w:link w:val="CommentSubject"/>
    <w:rsid w:val="00E21D28"/>
    <w:rPr>
      <w:b/>
      <w:bCs/>
    </w:rPr>
  </w:style>
  <w:style w:type="character" w:styleId="FollowedHyperlink">
    <w:name w:val="FollowedHyperlink"/>
    <w:basedOn w:val="DefaultParagraphFont"/>
    <w:locked/>
    <w:rsid w:val="00607E04"/>
    <w:rPr>
      <w:color w:val="954F72" w:themeColor="followedHyperlink"/>
      <w:u w:val="single"/>
    </w:rPr>
  </w:style>
  <w:style w:type="character" w:styleId="UnresolvedMention">
    <w:name w:val="Unresolved Mention"/>
    <w:basedOn w:val="DefaultParagraphFont"/>
    <w:uiPriority w:val="99"/>
    <w:semiHidden/>
    <w:unhideWhenUsed/>
    <w:rsid w:val="00607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urmailb@agc.org" TargetMode="External"/><Relationship Id="rId13" Type="http://schemas.openxmlformats.org/officeDocument/2006/relationships/hyperlink" Target="https://www.agc.org/sites/default/files/Files/Communications/2020_Coronavirus_FifthEditionFinal_total.pdf" TargetMode="External"/><Relationship Id="rId18" Type="http://schemas.openxmlformats.org/officeDocument/2006/relationships/hyperlink" Target="https://www.agc.org/sites/default/files/Metro_Empl_2003_Top10.pdf"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agc.org/coronavirus" TargetMode="External"/><Relationship Id="rId17" Type="http://schemas.openxmlformats.org/officeDocument/2006/relationships/hyperlink" Target="https://www.agc.org/sites/default/files/Metro_Empl_2003_HighsAndLows.pdf" TargetMode="External"/><Relationship Id="rId2" Type="http://schemas.openxmlformats.org/officeDocument/2006/relationships/customXml" Target="../customXml/item2.xml"/><Relationship Id="rId16" Type="http://schemas.openxmlformats.org/officeDocument/2006/relationships/hyperlink" Target="https://www.agc.org/sites/default/files/Metro_Empl_2003_Rank.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gc.org/sites/default/files/Files/Communications/2020_Coronavirus_FifthEditionFinal_total.pdf" TargetMode="External"/><Relationship Id="rId5" Type="http://schemas.openxmlformats.org/officeDocument/2006/relationships/settings" Target="settings.xml"/><Relationship Id="rId15" Type="http://schemas.openxmlformats.org/officeDocument/2006/relationships/hyperlink" Target="https://www.agc.org/sites/default/files/Metro_Empl_2003_Alpha.pdf" TargetMode="External"/><Relationship Id="rId10" Type="http://schemas.openxmlformats.org/officeDocument/2006/relationships/hyperlink" Target="https://www.agc.org/sites/default/files/Files/Communications/2020_Coronavirus_FifthEditionFinal_total.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gc.org/sites/default/files/Metro_Empl_2003_Alpha.pdf" TargetMode="External"/><Relationship Id="rId14" Type="http://schemas.openxmlformats.org/officeDocument/2006/relationships/hyperlink" Target="https://www.agc.org/sites/default/files/expanded%20summary-coronavirus%20survey%205th%20edition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689BA48AE6F14389D42FF09916ACCB" ma:contentTypeVersion="13" ma:contentTypeDescription="Create a new document." ma:contentTypeScope="" ma:versionID="b9f72a3f6dc7b381613492409be76e76">
  <xsd:schema xmlns:xsd="http://www.w3.org/2001/XMLSchema" xmlns:xs="http://www.w3.org/2001/XMLSchema" xmlns:p="http://schemas.microsoft.com/office/2006/metadata/properties" xmlns:ns3="d84f39fb-437e-4ee9-ac01-5c15b93e246e" xmlns:ns4="414c3ec6-51f2-4404-b572-4b029654fecc" targetNamespace="http://schemas.microsoft.com/office/2006/metadata/properties" ma:root="true" ma:fieldsID="42364e49060d1af4184a213b9f433d98" ns3:_="" ns4:_="">
    <xsd:import namespace="d84f39fb-437e-4ee9-ac01-5c15b93e246e"/>
    <xsd:import namespace="414c3ec6-51f2-4404-b572-4b029654fe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39fb-437e-4ee9-ac01-5c15b93e2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c3ec6-51f2-4404-b572-4b029654fec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F1342C-5AD0-4614-8429-F31D40512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7D22D9-02F4-445B-98B0-666099966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f39fb-437e-4ee9-ac01-5c15b93e246e"/>
    <ds:schemaRef ds:uri="414c3ec6-51f2-4404-b572-4b029654f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C467D-789E-4F9E-B061-FAA2396889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4022</CharactersWithSpaces>
  <SharedDoc>false</SharedDoc>
  <HLinks>
    <vt:vector size="6" baseType="variant">
      <vt:variant>
        <vt:i4>1179700</vt:i4>
      </vt:variant>
      <vt:variant>
        <vt:i4>0</vt:i4>
      </vt:variant>
      <vt:variant>
        <vt:i4>0</vt:i4>
      </vt:variant>
      <vt:variant>
        <vt:i4>5</vt:i4>
      </vt:variant>
      <vt:variant>
        <vt:lpwstr>mailto:turmailb@agc.org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turmailb</dc:creator>
  <cp:keywords/>
  <cp:lastModifiedBy>Macrina Wilkins</cp:lastModifiedBy>
  <cp:revision>2</cp:revision>
  <cp:lastPrinted>2020-04-24T18:25:00Z</cp:lastPrinted>
  <dcterms:created xsi:type="dcterms:W3CDTF">2020-04-28T15:49:00Z</dcterms:created>
  <dcterms:modified xsi:type="dcterms:W3CDTF">2020-04-28T15:49:00Z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0x010100DD689BA48AE6F14389D42FF09916ACCB</vt:lpwstr>
  </property>
</Properties>
</file>